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5CD4" w14:textId="77777777" w:rsidR="00A049DF" w:rsidRPr="007C05BC" w:rsidRDefault="007C05BC">
      <w:pPr>
        <w:pBdr>
          <w:top w:val="nil"/>
          <w:left w:val="nil"/>
          <w:bottom w:val="nil"/>
          <w:right w:val="nil"/>
          <w:between w:val="nil"/>
        </w:pBdr>
        <w:spacing w:line="276" w:lineRule="auto"/>
        <w:ind w:right="141"/>
        <w:rPr>
          <w:rFonts w:eastAsia="Calibri" w:cs="Calibri"/>
          <w:b/>
          <w:lang w:val="pl-PL"/>
        </w:rPr>
      </w:pPr>
      <w:r w:rsidRPr="007C05BC">
        <w:rPr>
          <w:rFonts w:eastAsia="Calibri" w:cs="Calibri"/>
          <w:b/>
          <w:lang w:val="pl-PL"/>
        </w:rPr>
        <w:t>Informacja prasowa</w:t>
      </w:r>
    </w:p>
    <w:p w14:paraId="7549011C" w14:textId="70BB0904" w:rsidR="00A049DF" w:rsidRPr="007C05BC" w:rsidRDefault="007C05BC">
      <w:pPr>
        <w:pBdr>
          <w:top w:val="nil"/>
          <w:left w:val="nil"/>
          <w:bottom w:val="nil"/>
          <w:right w:val="nil"/>
          <w:between w:val="nil"/>
        </w:pBdr>
        <w:spacing w:line="276" w:lineRule="auto"/>
        <w:ind w:right="141"/>
        <w:jc w:val="right"/>
        <w:rPr>
          <w:rFonts w:eastAsia="Calibri" w:cs="Calibri"/>
          <w:lang w:val="pl-PL"/>
        </w:rPr>
      </w:pPr>
      <w:r w:rsidRPr="007C05BC">
        <w:rPr>
          <w:rFonts w:eastAsia="Calibri" w:cs="Calibri"/>
          <w:lang w:val="pl-PL"/>
        </w:rPr>
        <w:t xml:space="preserve">Warszawa, </w:t>
      </w:r>
      <w:r w:rsidR="002C2D28">
        <w:rPr>
          <w:rFonts w:eastAsia="Calibri" w:cs="Calibri"/>
          <w:lang w:val="pl-PL"/>
        </w:rPr>
        <w:t>20</w:t>
      </w:r>
      <w:r w:rsidRPr="007C05BC">
        <w:rPr>
          <w:rFonts w:eastAsia="Calibri" w:cs="Calibri"/>
          <w:lang w:val="pl-PL"/>
        </w:rPr>
        <w:t>.01.2023 r.</w:t>
      </w:r>
    </w:p>
    <w:p w14:paraId="0CBC960C" w14:textId="77777777" w:rsidR="00A049DF" w:rsidRPr="007C05BC" w:rsidRDefault="00A049DF">
      <w:pPr>
        <w:pBdr>
          <w:top w:val="nil"/>
          <w:left w:val="nil"/>
          <w:bottom w:val="nil"/>
          <w:right w:val="nil"/>
          <w:between w:val="nil"/>
        </w:pBdr>
        <w:spacing w:line="276" w:lineRule="auto"/>
        <w:ind w:right="560"/>
        <w:jc w:val="both"/>
        <w:rPr>
          <w:rFonts w:eastAsia="Calibri" w:cs="Calibri"/>
          <w:sz w:val="22"/>
          <w:szCs w:val="22"/>
          <w:lang w:val="pl-PL"/>
        </w:rPr>
      </w:pPr>
    </w:p>
    <w:p w14:paraId="39D4FC0A" w14:textId="77777777" w:rsidR="00A049DF" w:rsidRPr="007C05BC" w:rsidRDefault="007C05BC">
      <w:pPr>
        <w:pBdr>
          <w:top w:val="single" w:sz="4" w:space="0" w:color="549E39"/>
          <w:left w:val="nil"/>
          <w:bottom w:val="single" w:sz="4" w:space="0" w:color="549E39"/>
          <w:right w:val="nil"/>
          <w:between w:val="nil"/>
        </w:pBdr>
        <w:jc w:val="both"/>
        <w:rPr>
          <w:rFonts w:eastAsia="Calibri" w:cs="Calibri"/>
          <w:b/>
          <w:color w:val="538135"/>
          <w:sz w:val="36"/>
          <w:szCs w:val="36"/>
          <w:lang w:val="pl-PL"/>
        </w:rPr>
      </w:pPr>
      <w:bookmarkStart w:id="0" w:name="_heading=h.gjdgxs" w:colFirst="0" w:colLast="0"/>
      <w:bookmarkEnd w:id="0"/>
      <w:r w:rsidRPr="007C05BC">
        <w:rPr>
          <w:rFonts w:eastAsia="Calibri" w:cs="Calibri"/>
          <w:b/>
          <w:color w:val="538135"/>
          <w:sz w:val="36"/>
          <w:szCs w:val="36"/>
          <w:lang w:val="pl-PL"/>
        </w:rPr>
        <w:t xml:space="preserve">Wygodnie kupuj w delio i wygraj </w:t>
      </w:r>
      <w:proofErr w:type="spellStart"/>
      <w:r w:rsidRPr="007C05BC">
        <w:rPr>
          <w:rFonts w:eastAsia="Calibri" w:cs="Calibri"/>
          <w:b/>
          <w:color w:val="538135"/>
          <w:sz w:val="36"/>
          <w:szCs w:val="36"/>
          <w:lang w:val="pl-PL"/>
        </w:rPr>
        <w:t>Thermomix</w:t>
      </w:r>
      <w:proofErr w:type="spellEnd"/>
    </w:p>
    <w:p w14:paraId="3AD5CF85" w14:textId="77777777" w:rsidR="00A049DF" w:rsidRPr="007C05BC" w:rsidRDefault="00A049DF">
      <w:pPr>
        <w:pBdr>
          <w:top w:val="nil"/>
          <w:left w:val="nil"/>
          <w:bottom w:val="nil"/>
          <w:right w:val="nil"/>
          <w:between w:val="nil"/>
        </w:pBdr>
        <w:spacing w:after="160" w:line="259" w:lineRule="auto"/>
        <w:jc w:val="both"/>
        <w:rPr>
          <w:rFonts w:eastAsia="Calibri" w:cs="Calibri"/>
          <w:b/>
          <w:sz w:val="24"/>
          <w:szCs w:val="24"/>
          <w:lang w:val="pl-PL"/>
        </w:rPr>
      </w:pPr>
    </w:p>
    <w:p w14:paraId="3786EA86" w14:textId="77777777" w:rsidR="00A049DF" w:rsidRPr="00D90C2D" w:rsidRDefault="007C05BC">
      <w:pPr>
        <w:pBdr>
          <w:top w:val="nil"/>
          <w:left w:val="nil"/>
          <w:bottom w:val="nil"/>
          <w:right w:val="nil"/>
          <w:between w:val="nil"/>
        </w:pBdr>
        <w:spacing w:after="160" w:line="259" w:lineRule="auto"/>
        <w:jc w:val="both"/>
        <w:rPr>
          <w:rFonts w:eastAsia="Calibri" w:cs="Calibri"/>
          <w:b/>
          <w:sz w:val="24"/>
          <w:szCs w:val="24"/>
          <w:lang w:val="pl-PL"/>
        </w:rPr>
      </w:pPr>
      <w:r w:rsidRPr="00D90C2D">
        <w:rPr>
          <w:rFonts w:eastAsia="Calibri" w:cs="Calibri"/>
          <w:b/>
          <w:sz w:val="24"/>
          <w:szCs w:val="24"/>
          <w:lang w:val="pl-PL"/>
        </w:rPr>
        <w:t xml:space="preserve">Supermarket online delio startuje z loterią, która ma szansę rozszerzyć grono nowych klientów. Do wygrania są bowiem m.in. trzy urządzenia </w:t>
      </w:r>
      <w:proofErr w:type="spellStart"/>
      <w:r w:rsidRPr="00D90C2D">
        <w:rPr>
          <w:rFonts w:eastAsia="Calibri" w:cs="Calibri"/>
          <w:b/>
          <w:sz w:val="24"/>
          <w:szCs w:val="24"/>
          <w:lang w:val="pl-PL"/>
        </w:rPr>
        <w:t>Thermomix</w:t>
      </w:r>
      <w:proofErr w:type="spellEnd"/>
      <w:r w:rsidRPr="00D90C2D">
        <w:rPr>
          <w:rFonts w:eastAsia="Calibri" w:cs="Calibri"/>
          <w:b/>
          <w:sz w:val="24"/>
          <w:szCs w:val="24"/>
          <w:lang w:val="pl-PL"/>
        </w:rPr>
        <w:t xml:space="preserve"> TM6, których losowanie odbędzie się 15 lutego 2023 r. Organizatorem loterii jest JET Sp. z o.o. Każdy zakup to większa szansa na wygraną wielofunkcyjnego urządzenia kuchennego, a także na nagrodę drugiego stopnia, którą są kupony rabatowe na kolejne zakupy w supermarkecie online delio. Tych jest aż 120 i będą losowane co tydzień, począwszy od 25 stycznia 2023 r. Użytkownicy mają czas na rejestrację w loterii do 12 lutego 2023 r. </w:t>
      </w:r>
    </w:p>
    <w:p w14:paraId="4DDFDBEA" w14:textId="77777777" w:rsidR="00A049DF" w:rsidRPr="00D90C2D" w:rsidRDefault="007C05BC">
      <w:pPr>
        <w:pBdr>
          <w:top w:val="nil"/>
          <w:left w:val="nil"/>
          <w:bottom w:val="nil"/>
          <w:right w:val="nil"/>
          <w:between w:val="nil"/>
        </w:pBdr>
        <w:spacing w:after="160" w:line="259" w:lineRule="auto"/>
        <w:jc w:val="both"/>
        <w:rPr>
          <w:rFonts w:eastAsia="Calibri" w:cs="Calibri"/>
          <w:sz w:val="24"/>
          <w:szCs w:val="24"/>
          <w:lang w:val="pl-PL"/>
        </w:rPr>
      </w:pPr>
      <w:r w:rsidRPr="00D90C2D">
        <w:rPr>
          <w:rFonts w:eastAsia="Calibri" w:cs="Calibri"/>
          <w:sz w:val="24"/>
          <w:szCs w:val="24"/>
          <w:lang w:val="pl-PL"/>
        </w:rPr>
        <w:t xml:space="preserve">W najnowszej loterii prowadzonej w ramach supermarketu online delio na klientów czekają trzy urządzenia </w:t>
      </w:r>
      <w:proofErr w:type="spellStart"/>
      <w:r w:rsidRPr="00D90C2D">
        <w:rPr>
          <w:rFonts w:eastAsia="Calibri" w:cs="Calibri"/>
          <w:sz w:val="24"/>
          <w:szCs w:val="24"/>
          <w:lang w:val="pl-PL"/>
        </w:rPr>
        <w:t>Thermomix</w:t>
      </w:r>
      <w:proofErr w:type="spellEnd"/>
      <w:r w:rsidRPr="00D90C2D">
        <w:rPr>
          <w:rFonts w:eastAsia="Calibri" w:cs="Calibri"/>
          <w:sz w:val="24"/>
          <w:szCs w:val="24"/>
          <w:lang w:val="pl-PL"/>
        </w:rPr>
        <w:t xml:space="preserve"> TM6. Jest to najnowsza wersja sprzętu, który pokochały setki tysięcy osób w Polsce. Połączenie zakupów w delio i gotowania za pomocą wielofunkcyjnego urządzenia to zachęta, by zarówno wygodnie kupować, jak i gotować. To przede wszystkim oszczędność czasu, ale także doskonała okazja do zmiany nawyków. Zarówno tych związanych z planowaniem codziennych zakupów, jak i z przygotowywaniem posiłków. </w:t>
      </w:r>
    </w:p>
    <w:p w14:paraId="2004738E" w14:textId="77777777" w:rsidR="00A049DF" w:rsidRPr="00D90C2D" w:rsidRDefault="007C05BC">
      <w:pPr>
        <w:pBdr>
          <w:top w:val="nil"/>
          <w:left w:val="nil"/>
          <w:bottom w:val="nil"/>
          <w:right w:val="nil"/>
          <w:between w:val="nil"/>
        </w:pBdr>
        <w:spacing w:after="160" w:line="259" w:lineRule="auto"/>
        <w:jc w:val="both"/>
        <w:rPr>
          <w:rFonts w:eastAsia="Calibri" w:cs="Calibri"/>
          <w:b/>
          <w:sz w:val="24"/>
          <w:szCs w:val="24"/>
          <w:lang w:val="pl-PL"/>
        </w:rPr>
      </w:pPr>
      <w:r w:rsidRPr="00D90C2D">
        <w:rPr>
          <w:rFonts w:eastAsia="Calibri" w:cs="Calibri"/>
          <w:b/>
          <w:sz w:val="24"/>
          <w:szCs w:val="24"/>
          <w:lang w:val="pl-PL"/>
        </w:rPr>
        <w:t xml:space="preserve">Jak wygrać </w:t>
      </w:r>
      <w:proofErr w:type="spellStart"/>
      <w:r w:rsidRPr="00D90C2D">
        <w:rPr>
          <w:rFonts w:eastAsia="Calibri" w:cs="Calibri"/>
          <w:b/>
          <w:sz w:val="24"/>
          <w:szCs w:val="24"/>
          <w:lang w:val="pl-PL"/>
        </w:rPr>
        <w:t>Thermomix</w:t>
      </w:r>
      <w:proofErr w:type="spellEnd"/>
      <w:r w:rsidRPr="00D90C2D">
        <w:rPr>
          <w:rFonts w:eastAsia="Calibri" w:cs="Calibri"/>
          <w:b/>
          <w:sz w:val="24"/>
          <w:szCs w:val="24"/>
          <w:lang w:val="pl-PL"/>
        </w:rPr>
        <w:t xml:space="preserve"> w loterii delio?</w:t>
      </w:r>
    </w:p>
    <w:p w14:paraId="65D1D65E" w14:textId="77777777" w:rsidR="00A049DF" w:rsidRPr="00D90C2D" w:rsidRDefault="007C05BC">
      <w:pPr>
        <w:pBdr>
          <w:top w:val="nil"/>
          <w:left w:val="nil"/>
          <w:bottom w:val="nil"/>
          <w:right w:val="nil"/>
          <w:between w:val="nil"/>
        </w:pBdr>
        <w:spacing w:after="160" w:line="259" w:lineRule="auto"/>
        <w:jc w:val="both"/>
        <w:rPr>
          <w:rFonts w:eastAsia="Calibri" w:cs="Calibri"/>
          <w:sz w:val="24"/>
          <w:szCs w:val="24"/>
          <w:lang w:val="pl-PL"/>
        </w:rPr>
      </w:pPr>
      <w:r w:rsidRPr="00D90C2D">
        <w:rPr>
          <w:rFonts w:eastAsia="Calibri" w:cs="Calibri"/>
          <w:sz w:val="24"/>
          <w:szCs w:val="24"/>
          <w:lang w:val="pl-PL"/>
        </w:rPr>
        <w:t xml:space="preserve">Jak wygrać </w:t>
      </w:r>
      <w:proofErr w:type="spellStart"/>
      <w:r w:rsidRPr="00D90C2D">
        <w:rPr>
          <w:rFonts w:eastAsia="Calibri" w:cs="Calibri"/>
          <w:sz w:val="24"/>
          <w:szCs w:val="24"/>
          <w:lang w:val="pl-PL"/>
        </w:rPr>
        <w:t>Thermomix</w:t>
      </w:r>
      <w:proofErr w:type="spellEnd"/>
      <w:r w:rsidRPr="00D90C2D">
        <w:rPr>
          <w:rFonts w:eastAsia="Calibri" w:cs="Calibri"/>
          <w:sz w:val="24"/>
          <w:szCs w:val="24"/>
          <w:lang w:val="pl-PL"/>
        </w:rPr>
        <w:t xml:space="preserve">? Nic prostszego! Należy przede wszystkim zrobić zakupy do domu w delio. Przecież lodówka nie wypełni się sama. Użytkownik zyskuje przy tym szansę na zdobycie wielofunkcyjnego urządzenia kuchennego i kodów na dalsze zakupy. W tym celu należy wejść na stronę internetową </w:t>
      </w:r>
      <w:hyperlink r:id="rId7">
        <w:r w:rsidRPr="00D90C2D">
          <w:rPr>
            <w:rFonts w:eastAsia="Calibri" w:cs="Calibri"/>
            <w:color w:val="0563C1"/>
            <w:sz w:val="24"/>
            <w:szCs w:val="24"/>
            <w:u w:val="single"/>
            <w:lang w:val="pl-PL"/>
          </w:rPr>
          <w:t>delio</w:t>
        </w:r>
      </w:hyperlink>
      <w:r w:rsidRPr="00D90C2D">
        <w:rPr>
          <w:rFonts w:eastAsia="Calibri" w:cs="Calibri"/>
          <w:sz w:val="24"/>
          <w:szCs w:val="24"/>
          <w:lang w:val="pl-PL"/>
        </w:rPr>
        <w:t xml:space="preserve"> i zrobić zakupy za minimum 80 zł. W następnej kolejności wystarczy zarejestrować swoje zakupy na </w:t>
      </w:r>
      <w:hyperlink r:id="rId8">
        <w:r w:rsidRPr="00D90C2D">
          <w:rPr>
            <w:rFonts w:eastAsia="Calibri" w:cs="Calibri"/>
            <w:color w:val="0563C1"/>
            <w:sz w:val="24"/>
            <w:szCs w:val="24"/>
            <w:u w:val="single"/>
            <w:lang w:val="pl-PL"/>
          </w:rPr>
          <w:t>loteriadelio.pl</w:t>
        </w:r>
      </w:hyperlink>
      <w:r w:rsidRPr="00D90C2D">
        <w:rPr>
          <w:rFonts w:eastAsia="Calibri" w:cs="Calibri"/>
          <w:sz w:val="24"/>
          <w:szCs w:val="24"/>
          <w:lang w:val="pl-PL"/>
        </w:rPr>
        <w:t xml:space="preserve">. Warto pamiętać, że im więcej zarejestrowanych zakupów, tym większe szanse na główną nagrodę! Dodatkowo kupujący zyskuje więcej możliwości na zdobycie kuponu rabatowego o wysokości 100 zł (przy zakupach za minimum 120 zł). Losowania kuponów będą odbywały się co tydzień, aż do finału całej akcji, który będzie miał miejsce 15 lutego 2023 r. delio rozda w sumie aż 120 kuponów. </w:t>
      </w:r>
    </w:p>
    <w:p w14:paraId="3E19AE70" w14:textId="77777777" w:rsidR="00A049DF" w:rsidRPr="00D90C2D" w:rsidRDefault="007C05BC">
      <w:pPr>
        <w:pBdr>
          <w:top w:val="nil"/>
          <w:left w:val="nil"/>
          <w:bottom w:val="nil"/>
          <w:right w:val="nil"/>
          <w:between w:val="nil"/>
        </w:pBdr>
        <w:spacing w:after="160" w:line="259" w:lineRule="auto"/>
        <w:jc w:val="both"/>
        <w:rPr>
          <w:rFonts w:eastAsia="Calibri" w:cs="Calibri"/>
          <w:b/>
          <w:sz w:val="24"/>
          <w:szCs w:val="24"/>
          <w:lang w:val="pl-PL"/>
        </w:rPr>
      </w:pPr>
      <w:r w:rsidRPr="00D90C2D">
        <w:rPr>
          <w:rFonts w:eastAsia="Calibri" w:cs="Calibri"/>
          <w:b/>
          <w:sz w:val="24"/>
          <w:szCs w:val="24"/>
          <w:lang w:val="pl-PL"/>
        </w:rPr>
        <w:t xml:space="preserve">delio – Twój asystent w codziennych obowiązkach </w:t>
      </w:r>
    </w:p>
    <w:p w14:paraId="7A45D3CE" w14:textId="77777777" w:rsidR="00A049DF" w:rsidRPr="00D90C2D" w:rsidRDefault="007C05BC">
      <w:pPr>
        <w:pBdr>
          <w:top w:val="nil"/>
          <w:left w:val="nil"/>
          <w:bottom w:val="nil"/>
          <w:right w:val="nil"/>
          <w:between w:val="nil"/>
        </w:pBdr>
        <w:spacing w:after="160" w:line="259" w:lineRule="auto"/>
        <w:jc w:val="both"/>
        <w:rPr>
          <w:rFonts w:eastAsia="Calibri" w:cs="Calibri"/>
          <w:sz w:val="24"/>
          <w:szCs w:val="24"/>
          <w:lang w:val="pl-PL"/>
        </w:rPr>
      </w:pPr>
      <w:r w:rsidRPr="00D90C2D">
        <w:rPr>
          <w:rFonts w:eastAsia="Calibri" w:cs="Calibri"/>
          <w:sz w:val="24"/>
          <w:szCs w:val="24"/>
          <w:lang w:val="pl-PL"/>
        </w:rPr>
        <w:t>delio jest dostępne w Polsce od marca minionego roku. W tym czasie supermarket online najpierw otworzył się na mieszkańców Warszawy, a następnie Konstancina oraz Piaseczna. Jako kolejni z usług internetowego sklepu zaczęli korzystać mieszkańcy Krakowa i Gdańska. Wyróżnikiem usługi jest szybka dostawa, bowiem kurier z zamówionymi produktami może przyjechać już tego samego dnia o wybranej przez klienta godzinie. Ponadto dzięki modelowi dostaw na rano delio jest obecne również w wielu mniejszych i większych miejscowościach w całej Polsce.</w:t>
      </w:r>
    </w:p>
    <w:p w14:paraId="63DB6CDC" w14:textId="77777777" w:rsidR="00A049DF" w:rsidRPr="007C05BC" w:rsidRDefault="00A049DF">
      <w:pPr>
        <w:pBdr>
          <w:top w:val="nil"/>
          <w:left w:val="nil"/>
          <w:bottom w:val="nil"/>
          <w:right w:val="nil"/>
          <w:between w:val="nil"/>
        </w:pBdr>
        <w:spacing w:before="240" w:after="240" w:line="256" w:lineRule="auto"/>
        <w:jc w:val="both"/>
        <w:rPr>
          <w:rFonts w:eastAsia="Calibri" w:cs="Calibri"/>
          <w:sz w:val="24"/>
          <w:szCs w:val="24"/>
          <w:lang w:val="pl-PL"/>
        </w:rPr>
      </w:pPr>
    </w:p>
    <w:p w14:paraId="73EC2AD5" w14:textId="77777777" w:rsidR="00A049DF" w:rsidRPr="00D90C2D" w:rsidRDefault="007C05BC">
      <w:pPr>
        <w:pBdr>
          <w:top w:val="nil"/>
          <w:left w:val="nil"/>
          <w:bottom w:val="nil"/>
          <w:right w:val="nil"/>
          <w:between w:val="nil"/>
        </w:pBdr>
        <w:spacing w:after="160" w:line="256" w:lineRule="auto"/>
        <w:jc w:val="both"/>
        <w:rPr>
          <w:rFonts w:eastAsia="Calibri" w:cs="Calibri"/>
          <w:sz w:val="24"/>
          <w:szCs w:val="24"/>
          <w:lang w:val="pl-PL"/>
        </w:rPr>
      </w:pPr>
      <w:r w:rsidRPr="00D90C2D">
        <w:rPr>
          <w:rFonts w:eastAsia="Calibri" w:cs="Calibri"/>
          <w:sz w:val="24"/>
          <w:szCs w:val="24"/>
          <w:lang w:val="pl-PL"/>
        </w:rPr>
        <w:lastRenderedPageBreak/>
        <w:t xml:space="preserve">Zamówień można dokonywać na stronie: </w:t>
      </w:r>
      <w:hyperlink r:id="rId9">
        <w:r w:rsidRPr="00D90C2D">
          <w:rPr>
            <w:rFonts w:eastAsia="Calibri" w:cs="Calibri"/>
            <w:color w:val="0563C1"/>
            <w:sz w:val="24"/>
            <w:szCs w:val="24"/>
            <w:u w:val="single"/>
            <w:lang w:val="pl-PL"/>
          </w:rPr>
          <w:t>www.delio.com.pl</w:t>
        </w:r>
      </w:hyperlink>
      <w:r w:rsidRPr="00D90C2D">
        <w:rPr>
          <w:rFonts w:eastAsia="Calibri" w:cs="Calibri"/>
          <w:sz w:val="24"/>
          <w:szCs w:val="24"/>
          <w:lang w:val="pl-PL"/>
        </w:rPr>
        <w:t xml:space="preserve">. Regulamin i szczegóły loterii są dostępne na stronie: </w:t>
      </w:r>
      <w:hyperlink r:id="rId10">
        <w:r w:rsidRPr="00D90C2D">
          <w:rPr>
            <w:rFonts w:eastAsia="Calibri" w:cs="Calibri"/>
            <w:color w:val="1155CC"/>
            <w:sz w:val="24"/>
            <w:szCs w:val="24"/>
            <w:u w:val="single"/>
            <w:lang w:val="pl-PL"/>
          </w:rPr>
          <w:t>www.loteriadelio.pl</w:t>
        </w:r>
      </w:hyperlink>
      <w:r w:rsidRPr="00D90C2D">
        <w:rPr>
          <w:rFonts w:eastAsia="Calibri" w:cs="Calibri"/>
          <w:sz w:val="24"/>
          <w:szCs w:val="24"/>
          <w:lang w:val="pl-PL"/>
        </w:rPr>
        <w:t xml:space="preserve"> </w:t>
      </w:r>
    </w:p>
    <w:p w14:paraId="46341155" w14:textId="77777777" w:rsidR="00A049DF" w:rsidRPr="007C05BC" w:rsidRDefault="007C05BC">
      <w:pPr>
        <w:pBdr>
          <w:top w:val="nil"/>
          <w:left w:val="nil"/>
          <w:bottom w:val="nil"/>
          <w:right w:val="nil"/>
          <w:between w:val="nil"/>
        </w:pBdr>
        <w:spacing w:after="160" w:line="256" w:lineRule="auto"/>
        <w:jc w:val="both"/>
        <w:rPr>
          <w:rFonts w:eastAsia="Calibri" w:cs="Calibri"/>
          <w:lang w:val="pl-PL"/>
        </w:rPr>
      </w:pPr>
      <w:r w:rsidRPr="007C05BC">
        <w:rPr>
          <w:rFonts w:eastAsia="Calibri" w:cs="Calibri"/>
          <w:b/>
          <w:lang w:val="pl-PL"/>
        </w:rPr>
        <w:t>Lite e-Commerce Sp. z o.o.</w:t>
      </w:r>
      <w:r w:rsidRPr="007C05BC">
        <w:rPr>
          <w:rFonts w:eastAsia="Calibri" w:cs="Calibri"/>
          <w:lang w:val="pl-PL"/>
        </w:rPr>
        <w:t xml:space="preserve"> - to spółka odpowiedzialna za rozwiązania e-commerce, która skupia się na tworzeniu technologii, produktów oraz zarządzaniu operacjami e-Commerce.</w:t>
      </w:r>
    </w:p>
    <w:p w14:paraId="5689CFB5" w14:textId="77777777" w:rsidR="00A049DF" w:rsidRPr="007C05BC" w:rsidRDefault="00A049DF">
      <w:pPr>
        <w:pBdr>
          <w:top w:val="nil"/>
          <w:left w:val="nil"/>
          <w:bottom w:val="single" w:sz="6" w:space="0" w:color="000000"/>
          <w:right w:val="nil"/>
          <w:between w:val="nil"/>
        </w:pBdr>
        <w:spacing w:line="276" w:lineRule="auto"/>
        <w:jc w:val="both"/>
        <w:rPr>
          <w:rFonts w:eastAsia="Calibri" w:cs="Calibri"/>
          <w:lang w:val="pl-PL"/>
        </w:rPr>
      </w:pPr>
    </w:p>
    <w:p w14:paraId="7FF226D2" w14:textId="77777777" w:rsidR="00A049DF" w:rsidRPr="007C05BC" w:rsidRDefault="007C05BC">
      <w:pPr>
        <w:pBdr>
          <w:top w:val="nil"/>
          <w:left w:val="nil"/>
          <w:bottom w:val="nil"/>
          <w:right w:val="nil"/>
          <w:between w:val="nil"/>
        </w:pBdr>
        <w:rPr>
          <w:rFonts w:eastAsia="Calibri" w:cs="Calibri"/>
          <w:lang w:val="pl-PL"/>
        </w:rPr>
      </w:pPr>
      <w:r w:rsidRPr="007C05BC">
        <w:rPr>
          <w:rFonts w:eastAsia="Calibri" w:cs="Calibri"/>
          <w:lang w:val="pl-PL"/>
        </w:rPr>
        <w:t>Biuro Prasowe Lite e-Commerce</w:t>
      </w:r>
      <w:r w:rsidRPr="007C05BC">
        <w:rPr>
          <w:rFonts w:eastAsia="Calibri" w:cs="Calibri"/>
          <w:lang w:val="pl-PL"/>
        </w:rPr>
        <w:br/>
        <w:t>Rafał Blank</w:t>
      </w:r>
      <w:r w:rsidRPr="007C05BC">
        <w:rPr>
          <w:rFonts w:eastAsia="Calibri" w:cs="Calibri"/>
          <w:lang w:val="pl-PL"/>
        </w:rPr>
        <w:br/>
        <w:t xml:space="preserve">Email: </w:t>
      </w:r>
      <w:hyperlink r:id="rId11">
        <w:r w:rsidRPr="007C05BC">
          <w:rPr>
            <w:rFonts w:eastAsia="Calibri" w:cs="Calibri"/>
            <w:color w:val="6B9F25"/>
            <w:u w:val="single"/>
            <w:lang w:val="pl-PL"/>
          </w:rPr>
          <w:t>media@lite.tech</w:t>
        </w:r>
      </w:hyperlink>
      <w:r w:rsidRPr="007C05BC">
        <w:rPr>
          <w:rFonts w:eastAsia="Calibri" w:cs="Calibri"/>
          <w:lang w:val="pl-PL"/>
        </w:rPr>
        <w:br/>
        <w:t xml:space="preserve">Tel. kom.: 608 636 815 </w:t>
      </w:r>
    </w:p>
    <w:sectPr w:rsidR="00A049DF" w:rsidRPr="007C05BC">
      <w:headerReference w:type="default" r:id="rId12"/>
      <w:footerReference w:type="default" r:id="rId13"/>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0E34" w14:textId="77777777" w:rsidR="00D82064" w:rsidRDefault="007C05BC">
      <w:r>
        <w:separator/>
      </w:r>
    </w:p>
  </w:endnote>
  <w:endnote w:type="continuationSeparator" w:id="0">
    <w:p w14:paraId="5B866797" w14:textId="77777777" w:rsidR="00D82064" w:rsidRDefault="007C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9D35" w14:textId="77777777" w:rsidR="00A049DF" w:rsidRDefault="00A049DF">
    <w:pPr>
      <w:pBdr>
        <w:top w:val="nil"/>
        <w:left w:val="nil"/>
        <w:bottom w:val="nil"/>
        <w:right w:val="nil"/>
        <w:between w:val="nil"/>
      </w:pBdr>
      <w:tabs>
        <w:tab w:val="right" w:pos="9020"/>
      </w:tabs>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3EDA" w14:textId="77777777" w:rsidR="00D82064" w:rsidRDefault="007C05BC">
      <w:r>
        <w:separator/>
      </w:r>
    </w:p>
  </w:footnote>
  <w:footnote w:type="continuationSeparator" w:id="0">
    <w:p w14:paraId="6C159AD3" w14:textId="77777777" w:rsidR="00D82064" w:rsidRDefault="007C0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5E95" w14:textId="77777777" w:rsidR="00A049DF" w:rsidRDefault="007C05BC">
    <w:pPr>
      <w:pBdr>
        <w:top w:val="nil"/>
        <w:left w:val="nil"/>
        <w:bottom w:val="nil"/>
        <w:right w:val="nil"/>
        <w:between w:val="nil"/>
      </w:pBdr>
      <w:tabs>
        <w:tab w:val="center" w:pos="4536"/>
        <w:tab w:val="right" w:pos="9046"/>
      </w:tabs>
      <w:rPr>
        <w:rFonts w:eastAsia="Calibri" w:cs="Calibri"/>
        <w:b/>
        <w:color w:val="538135"/>
        <w:sz w:val="36"/>
        <w:szCs w:val="36"/>
      </w:rPr>
    </w:pPr>
    <w:r>
      <w:rPr>
        <w:rFonts w:eastAsia="Calibri" w:cs="Calibri"/>
        <w:b/>
        <w:noProof/>
      </w:rPr>
      <w:drawing>
        <wp:anchor distT="0" distB="0" distL="0" distR="0" simplePos="0" relativeHeight="251658240" behindDoc="1" locked="0" layoutInCell="1" hidden="0" allowOverlap="1" wp14:anchorId="3486EB39" wp14:editId="36FAAA85">
          <wp:simplePos x="0" y="0"/>
          <wp:positionH relativeFrom="page">
            <wp:posOffset>5036820</wp:posOffset>
          </wp:positionH>
          <wp:positionV relativeFrom="page">
            <wp:posOffset>320681</wp:posOffset>
          </wp:positionV>
          <wp:extent cx="1333500" cy="704850"/>
          <wp:effectExtent l="0" t="0" r="0" b="0"/>
          <wp:wrapNone/>
          <wp:docPr id="1073741827" name="image2.jpg" descr="image1.jpg"/>
          <wp:cNvGraphicFramePr/>
          <a:graphic xmlns:a="http://schemas.openxmlformats.org/drawingml/2006/main">
            <a:graphicData uri="http://schemas.openxmlformats.org/drawingml/2006/picture">
              <pic:pic xmlns:pic="http://schemas.openxmlformats.org/drawingml/2006/picture">
                <pic:nvPicPr>
                  <pic:cNvPr id="0" name="image2.jpg" descr="image1.jpg"/>
                  <pic:cNvPicPr preferRelativeResize="0"/>
                </pic:nvPicPr>
                <pic:blipFill>
                  <a:blip r:embed="rId1"/>
                  <a:srcRect/>
                  <a:stretch>
                    <a:fillRect/>
                  </a:stretch>
                </pic:blipFill>
                <pic:spPr>
                  <a:xfrm>
                    <a:off x="0" y="0"/>
                    <a:ext cx="1333500" cy="704850"/>
                  </a:xfrm>
                  <a:prstGeom prst="rect">
                    <a:avLst/>
                  </a:prstGeom>
                  <a:ln/>
                </pic:spPr>
              </pic:pic>
            </a:graphicData>
          </a:graphic>
        </wp:anchor>
      </w:drawing>
    </w:r>
    <w:r>
      <w:rPr>
        <w:rFonts w:eastAsia="Calibri" w:cs="Calibri"/>
        <w:noProof/>
      </w:rPr>
      <w:drawing>
        <wp:inline distT="0" distB="0" distL="0" distR="0" wp14:anchorId="496C8EBA" wp14:editId="64AC4A50">
          <wp:extent cx="1391312" cy="493102"/>
          <wp:effectExtent l="0" t="0" r="0" b="0"/>
          <wp:docPr id="1073741828" name="image1.pn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png" descr="Obraz zawierający tekst&#10;&#10;Opis wygenerowany automatycznie"/>
                  <pic:cNvPicPr preferRelativeResize="0"/>
                </pic:nvPicPr>
                <pic:blipFill>
                  <a:blip r:embed="rId2"/>
                  <a:srcRect t="20011" b="16894"/>
                  <a:stretch>
                    <a:fillRect/>
                  </a:stretch>
                </pic:blipFill>
                <pic:spPr>
                  <a:xfrm>
                    <a:off x="0" y="0"/>
                    <a:ext cx="1391312" cy="493102"/>
                  </a:xfrm>
                  <a:prstGeom prst="rect">
                    <a:avLst/>
                  </a:prstGeom>
                  <a:ln/>
                </pic:spPr>
              </pic:pic>
            </a:graphicData>
          </a:graphic>
        </wp:inline>
      </w:drawing>
    </w:r>
    <w:r>
      <w:rPr>
        <w:rFonts w:eastAsia="Calibri" w:cs="Calibri"/>
        <w:b/>
        <w:color w:val="538135"/>
        <w:sz w:val="36"/>
        <w:szCs w:val="36"/>
      </w:rPr>
      <w:t xml:space="preserve"> </w:t>
    </w:r>
  </w:p>
  <w:p w14:paraId="6FDD4069" w14:textId="77777777" w:rsidR="00A049DF" w:rsidRDefault="00A049DF">
    <w:pPr>
      <w:pBdr>
        <w:top w:val="nil"/>
        <w:left w:val="nil"/>
        <w:bottom w:val="nil"/>
        <w:right w:val="nil"/>
        <w:between w:val="nil"/>
      </w:pBdr>
      <w:tabs>
        <w:tab w:val="center" w:pos="4536"/>
        <w:tab w:val="right" w:pos="9046"/>
      </w:tabs>
      <w:rPr>
        <w:rFonts w:eastAsia="Calibri"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DF"/>
    <w:rsid w:val="002C2D28"/>
    <w:rsid w:val="007C05BC"/>
    <w:rsid w:val="00A049DF"/>
    <w:rsid w:val="00D82064"/>
    <w:rsid w:val="00D90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4AC1"/>
  <w15:docId w15:val="{503407F1-7B7D-4485-B526-D9B1AB55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Arial Unicode MS" w:hAnsi="Calibri" w:cs="Arial Unicode MS"/>
      <w:color w:val="000000"/>
      <w:sz w:val="20"/>
      <w:szCs w:val="20"/>
      <w:u w:color="000000"/>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Brak">
    <w:name w:val="Brak"/>
  </w:style>
  <w:style w:type="character" w:customStyle="1" w:styleId="Hyperlink0">
    <w:name w:val="Hyperlink.0"/>
    <w:basedOn w:val="Brak"/>
    <w:rPr>
      <w:outline w:val="0"/>
      <w:color w:val="0563C1"/>
      <w:sz w:val="24"/>
      <w:szCs w:val="24"/>
      <w:u w:val="single" w:color="0563C1"/>
    </w:rPr>
  </w:style>
  <w:style w:type="character" w:customStyle="1" w:styleId="Hyperlink1">
    <w:name w:val="Hyperlink.1"/>
    <w:basedOn w:val="Brak"/>
    <w:rPr>
      <w:outline w:val="0"/>
      <w:color w:val="1155CC"/>
      <w:sz w:val="24"/>
      <w:szCs w:val="24"/>
      <w:u w:val="single" w:color="1155CC"/>
    </w:rPr>
  </w:style>
  <w:style w:type="character" w:customStyle="1" w:styleId="Hyperlink2">
    <w:name w:val="Hyperlink.2"/>
    <w:basedOn w:val="Brak"/>
    <w:rPr>
      <w:outline w:val="0"/>
      <w:color w:val="6B9F25"/>
      <w:u w:val="single" w:color="6B9F25"/>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teriadelio.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lio.com.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dia@lite.te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teriadelio.pl" TargetMode="External"/><Relationship Id="rId4" Type="http://schemas.openxmlformats.org/officeDocument/2006/relationships/webSettings" Target="webSettings.xml"/><Relationship Id="rId9" Type="http://schemas.openxmlformats.org/officeDocument/2006/relationships/hyperlink" Target="http://www.delio.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KGSgZM9v+fD0ADlhdWVM0uzQrQ==">AMUW2mW+UJs3STnPf8HPyoiCgcXyeSK1NRlA8yehAHh5dIecTGej9j0xCYMw9PeKj9yi8/CMq6f1EsZlh8ZGGmsTn/f4W7F76OKoz3GT5iQsMgA0KRiogQhnHbB5KlhY2CdG/DM6Lz6I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2753</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Rafal Blank</cp:lastModifiedBy>
  <cp:revision>4</cp:revision>
  <dcterms:created xsi:type="dcterms:W3CDTF">2023-01-20T08:49:00Z</dcterms:created>
  <dcterms:modified xsi:type="dcterms:W3CDTF">2023-01-20T12:23:00Z</dcterms:modified>
</cp:coreProperties>
</file>